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ABC08" w14:textId="77777777" w:rsidR="006E416A" w:rsidRDefault="00C41B5F">
      <w:r>
        <w:rPr>
          <w:noProof/>
        </w:rPr>
        <w:drawing>
          <wp:inline distT="0" distB="0" distL="0" distR="0" wp14:anchorId="7AB08D4D" wp14:editId="6229BEE7">
            <wp:extent cx="2402205" cy="641350"/>
            <wp:effectExtent l="0" t="0" r="0" b="6350"/>
            <wp:docPr id="185460432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C2460" w14:textId="77777777" w:rsidR="00A80334" w:rsidRDefault="00000000">
      <w:pPr>
        <w:pStyle w:val="Title"/>
      </w:pPr>
      <w:r>
        <w:t>Runthru Instruction.</w:t>
      </w:r>
      <w:bookmarkStart w:id="0" w:name="2Q607D8G7T"/>
      <w:bookmarkEnd w:id="0"/>
    </w:p>
    <w:p w14:paraId="61CC2375" w14:textId="77777777" w:rsidR="00A80334" w:rsidRDefault="00000000">
      <w:r>
        <w:t>This is an example asset for Certis as requested by Deloitte. It's created in Runthru Instruction.</w:t>
      </w:r>
    </w:p>
    <w:tbl>
      <w:tblPr>
        <w:tblW w:w="10500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A80334" w14:paraId="1A83CA43" w14:textId="77777777">
        <w:trPr>
          <w:cantSplit/>
        </w:trPr>
        <w:tc>
          <w:tcPr>
            <w:tcW w:w="5250" w:type="dxa"/>
          </w:tcPr>
          <w:p w14:paraId="6F7927C4" w14:textId="77777777" w:rsidR="00A80334" w:rsidRDefault="00000000">
            <w:pPr>
              <w:pStyle w:val="BigImageQRG"/>
            </w:pPr>
            <w:bookmarkStart w:id="1" w:name="J6M3289TQ5"/>
            <w:bookmarkEnd w:id="1"/>
            <w:r>
              <w:rPr>
                <w:noProof/>
              </w:rPr>
              <w:drawing>
                <wp:inline distT="0" distB="0" distL="0" distR="0" wp14:anchorId="768D8E8A" wp14:editId="2FA2302E">
                  <wp:extent cx="3099999" cy="2650405"/>
                  <wp:effectExtent l="0" t="0" r="0" b="0"/>
                  <wp:docPr id="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New Bitmap Imag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999" cy="265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Mar>
              <w:top w:w="0" w:type="dxa"/>
              <w:bottom w:w="0" w:type="dxa"/>
            </w:tcMar>
          </w:tcPr>
          <w:p w14:paraId="15F76DB6" w14:textId="77777777" w:rsidR="00A80334" w:rsidRDefault="00000000">
            <w:pPr>
              <w:pStyle w:val="Heading2"/>
            </w:pPr>
            <w:r>
              <w:t>Catalog Options</w:t>
            </w:r>
          </w:p>
          <w:p w14:paraId="50389AFC" w14:textId="77777777" w:rsidR="00A80334" w:rsidRDefault="00000000">
            <w:pPr>
              <w:ind w:left="500" w:right="200"/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0" wp14:anchorId="7C1F2BD9" wp14:editId="52E22D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05200" cy="205200"/>
                  <wp:effectExtent l="0" t="0" r="1270" b="1270"/>
                  <wp:wrapNone/>
                  <wp:docPr id="18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Counter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00" cy="22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Please navigate to the Catalog Tab in the Any Application.</w:t>
            </w:r>
          </w:p>
          <w:p w14:paraId="269E9468" w14:textId="77777777" w:rsidR="00A80334" w:rsidRDefault="00000000">
            <w:pPr>
              <w:ind w:left="500" w:right="200"/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0" wp14:anchorId="49FA4EAB" wp14:editId="22A8C4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05200" cy="205200"/>
                  <wp:effectExtent l="0" t="0" r="1270" b="1270"/>
                  <wp:wrapNone/>
                  <wp:docPr id="18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Counter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00" cy="22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In the Status section, select Previous, Overloaded and Lost. Deselect the other options.</w:t>
            </w:r>
          </w:p>
          <w:p w14:paraId="2CB031F9" w14:textId="77777777" w:rsidR="00A80334" w:rsidRDefault="00000000">
            <w:pPr>
              <w:ind w:left="500" w:right="200"/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0" wp14:anchorId="3F92954F" wp14:editId="7576D1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05200" cy="205200"/>
                  <wp:effectExtent l="0" t="0" r="1270" b="1270"/>
                  <wp:wrapNone/>
                  <wp:docPr id="18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Counter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00" cy="22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Choose your system from the list.</w:t>
            </w:r>
          </w:p>
          <w:p w14:paraId="7E79EF46" w14:textId="77777777" w:rsidR="00A80334" w:rsidRDefault="00000000">
            <w:pPr>
              <w:ind w:left="500" w:right="200"/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0" wp14:anchorId="6A48CD31" wp14:editId="05F4B6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05200" cy="205200"/>
                  <wp:effectExtent l="0" t="0" r="1270" b="1270"/>
                  <wp:wrapNone/>
                  <wp:docPr id="18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Counter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00" cy="22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Complete the name fields with the full legal name of the customer.</w:t>
            </w:r>
          </w:p>
          <w:p w14:paraId="26DD5E1F" w14:textId="77777777" w:rsidR="00A80334" w:rsidRDefault="00000000">
            <w:pPr>
              <w:ind w:left="500" w:right="200"/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0" wp14:anchorId="180F1290" wp14:editId="1547CA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05200" cy="205200"/>
                  <wp:effectExtent l="0" t="0" r="1270" b="1270"/>
                  <wp:wrapNone/>
                  <wp:docPr id="19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Counter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00" cy="22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You must select an Action before continuing.</w:t>
            </w:r>
          </w:p>
          <w:p w14:paraId="15709153" w14:textId="77777777" w:rsidR="00A80334" w:rsidRDefault="00000000">
            <w:pPr>
              <w:ind w:left="500" w:right="200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0" wp14:anchorId="7E22D13E" wp14:editId="18C235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05200" cy="205200"/>
                  <wp:effectExtent l="0" t="0" r="1270" b="1270"/>
                  <wp:wrapNone/>
                  <wp:docPr id="19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Counter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00" cy="22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Press Financials to move to the Financial Information Window.</w:t>
            </w:r>
          </w:p>
        </w:tc>
      </w:tr>
      <w:tr w:rsidR="00A80334" w14:paraId="2DF66AD7" w14:textId="77777777">
        <w:trPr>
          <w:cantSplit/>
        </w:trPr>
        <w:tc>
          <w:tcPr>
            <w:tcW w:w="5250" w:type="dxa"/>
          </w:tcPr>
          <w:p w14:paraId="4CF32D27" w14:textId="77777777" w:rsidR="00A80334" w:rsidRDefault="00000000">
            <w:pPr>
              <w:pStyle w:val="BigImageQRG"/>
            </w:pPr>
            <w:bookmarkStart w:id="2" w:name="UWHCDPX5AY"/>
            <w:bookmarkEnd w:id="2"/>
            <w:r>
              <w:rPr>
                <w:noProof/>
              </w:rPr>
              <w:drawing>
                <wp:inline distT="0" distB="0" distL="0" distR="0" wp14:anchorId="6D902FF0" wp14:editId="4F8BEAD8">
                  <wp:extent cx="3100000" cy="2536005"/>
                  <wp:effectExtent l="0" t="0" r="0" b="0"/>
                  <wp:docPr id="1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New Bitmap Imag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00" cy="253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Mar>
              <w:top w:w="0" w:type="dxa"/>
              <w:bottom w:w="0" w:type="dxa"/>
            </w:tcMar>
          </w:tcPr>
          <w:p w14:paraId="28180F94" w14:textId="77777777" w:rsidR="00A80334" w:rsidRDefault="00000000">
            <w:pPr>
              <w:pStyle w:val="Heading2"/>
            </w:pPr>
            <w:r>
              <w:t>Financial Information</w:t>
            </w:r>
          </w:p>
          <w:p w14:paraId="3E1A7583" w14:textId="77777777" w:rsidR="00A80334" w:rsidRDefault="00000000">
            <w:pPr>
              <w:ind w:left="500" w:right="200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0" wp14:anchorId="45BD4699" wp14:editId="094A25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05200" cy="205200"/>
                  <wp:effectExtent l="0" t="0" r="1270" b="1270"/>
                  <wp:wrapNone/>
                  <wp:docPr id="19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Counter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00" cy="22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In the Financial Information Window, check that the stock status shows a green indicator as shown here. If not, please do not complete this activity.</w:t>
            </w:r>
          </w:p>
          <w:p w14:paraId="181AE6C7" w14:textId="77777777" w:rsidR="00A80334" w:rsidRDefault="00000000">
            <w:pPr>
              <w:ind w:left="500" w:right="200"/>
            </w:pPr>
            <w:r>
              <w:rPr>
                <w:noProof/>
              </w:rPr>
              <w:drawing>
                <wp:inline distT="0" distB="0" distL="0" distR="0" wp14:anchorId="7C807DF7" wp14:editId="686D7865">
                  <wp:extent cx="1143000" cy="295275"/>
                  <wp:effectExtent l="0" t="0" r="0" b="0"/>
                  <wp:docPr id="1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New Bitmap Image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141F02" w14:textId="77777777" w:rsidR="00A80334" w:rsidRDefault="00000000">
            <w:pPr>
              <w:ind w:left="500" w:right="200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0" wp14:anchorId="4AB0AAB5" wp14:editId="7691D0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05200" cy="205200"/>
                  <wp:effectExtent l="0" t="0" r="1270" b="1270"/>
                  <wp:wrapNone/>
                  <wp:docPr id="19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Counter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00" cy="22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Press the Security Button to open the Security Settings Window.</w:t>
            </w:r>
          </w:p>
        </w:tc>
      </w:tr>
      <w:tr w:rsidR="00A80334" w14:paraId="6F5EEA07" w14:textId="77777777">
        <w:trPr>
          <w:cantSplit/>
        </w:trPr>
        <w:tc>
          <w:tcPr>
            <w:tcW w:w="5250" w:type="dxa"/>
          </w:tcPr>
          <w:p w14:paraId="616D8F26" w14:textId="77777777" w:rsidR="00A80334" w:rsidRDefault="00000000">
            <w:pPr>
              <w:pStyle w:val="BigImageQRG"/>
            </w:pPr>
            <w:bookmarkStart w:id="3" w:name="033AMNQ1R5"/>
            <w:bookmarkEnd w:id="3"/>
            <w:r>
              <w:rPr>
                <w:noProof/>
              </w:rPr>
              <w:lastRenderedPageBreak/>
              <w:drawing>
                <wp:inline distT="0" distB="0" distL="0" distR="0" wp14:anchorId="5304034A" wp14:editId="5BFF1E59">
                  <wp:extent cx="3100000" cy="1837556"/>
                  <wp:effectExtent l="0" t="0" r="0" b="0"/>
                  <wp:docPr id="2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New Bitmap Image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00" cy="1837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Mar>
              <w:top w:w="0" w:type="dxa"/>
              <w:bottom w:w="0" w:type="dxa"/>
            </w:tcMar>
          </w:tcPr>
          <w:p w14:paraId="431984DD" w14:textId="77777777" w:rsidR="00A80334" w:rsidRDefault="00000000">
            <w:pPr>
              <w:pStyle w:val="Heading2"/>
            </w:pPr>
            <w:r>
              <w:t>Security Settings</w:t>
            </w:r>
          </w:p>
          <w:p w14:paraId="450AE6E1" w14:textId="77777777" w:rsidR="00A80334" w:rsidRDefault="00000000">
            <w:pPr>
              <w:ind w:left="500" w:right="200"/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0" wp14:anchorId="653C2ED2" wp14:editId="50DD1D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05200" cy="205200"/>
                  <wp:effectExtent l="0" t="0" r="1270" b="1270"/>
                  <wp:wrapNone/>
                  <wp:docPr id="20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Counter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00" cy="22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Here, you will select the relevant settings for Pricing. You should leave these options unchanged unless you have a specific need.</w:t>
            </w:r>
          </w:p>
          <w:p w14:paraId="4E482259" w14:textId="77777777" w:rsidR="00A80334" w:rsidRDefault="00000000">
            <w:pPr>
              <w:ind w:left="500" w:right="200"/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0" wp14:anchorId="4DB28773" wp14:editId="55031D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05200" cy="205200"/>
                  <wp:effectExtent l="0" t="0" r="1270" b="1270"/>
                  <wp:wrapNone/>
                  <wp:docPr id="20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Counter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00" cy="22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In the new option section please choose Obfuscate to hide secure information, choose Reticulate to organise the information, or Regenerate if there is a need for major corrective activity.</w:t>
            </w:r>
          </w:p>
          <w:p w14:paraId="405A9DA7" w14:textId="77777777" w:rsidR="00A80334" w:rsidRDefault="00000000">
            <w:pPr>
              <w:ind w:left="500" w:right="200"/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0" wp14:anchorId="7382E504" wp14:editId="7F98C7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05200" cy="205200"/>
                  <wp:effectExtent l="0" t="0" r="1270" b="1270"/>
                  <wp:wrapNone/>
                  <wp:docPr id="2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Counter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00" cy="22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Press Save to Post the Transaction.</w:t>
            </w:r>
          </w:p>
        </w:tc>
      </w:tr>
    </w:tbl>
    <w:p w14:paraId="274510FF" w14:textId="77777777" w:rsidR="00A80334" w:rsidRDefault="00000000">
      <w:pPr>
        <w:pStyle w:val="Heading1"/>
      </w:pPr>
      <w:r>
        <w:t>Summary</w:t>
      </w:r>
      <w:bookmarkStart w:id="4" w:name="DP3STG9YWQ"/>
      <w:bookmarkEnd w:id="4"/>
    </w:p>
    <w:p w14:paraId="1FA9C342" w14:textId="77777777" w:rsidR="00A80334" w:rsidRDefault="00000000">
      <w:r>
        <w:t>This is an example work created in Runthru Instruction.</w:t>
      </w:r>
    </w:p>
    <w:p w14:paraId="4EB46C6E" w14:textId="77777777" w:rsidR="00737968" w:rsidRPr="008E0EF2" w:rsidRDefault="00C41B5F" w:rsidP="00ED4A4F">
      <w:pPr>
        <w:pStyle w:val="Heading2"/>
      </w:pPr>
      <w:bookmarkStart w:id="5" w:name="WalkThruContent"/>
      <w:bookmarkEnd w:id="5"/>
      <w:r>
        <w:br w:type="page"/>
      </w:r>
    </w:p>
    <w:sectPr w:rsidR="00737968" w:rsidRPr="008E0EF2" w:rsidSect="003E2600">
      <w:headerReference w:type="default" r:id="rId27"/>
      <w:footerReference w:type="default" r:id="rId28"/>
      <w:footerReference w:type="first" r:id="rId29"/>
      <w:pgSz w:w="11906" w:h="16838" w:code="9"/>
      <w:pgMar w:top="720" w:right="720" w:bottom="720" w:left="720" w:header="113" w:footer="3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3B4E0" w14:textId="77777777" w:rsidR="006F1AAC" w:rsidRDefault="006F1AAC" w:rsidP="0039200B">
      <w:pPr>
        <w:spacing w:after="0" w:line="240" w:lineRule="auto"/>
      </w:pPr>
      <w:r>
        <w:separator/>
      </w:r>
    </w:p>
  </w:endnote>
  <w:endnote w:type="continuationSeparator" w:id="0">
    <w:p w14:paraId="60C263ED" w14:textId="77777777" w:rsidR="006F1AAC" w:rsidRDefault="006F1AAC" w:rsidP="0039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E5750" w14:textId="77777777" w:rsidR="006E416A" w:rsidRDefault="006E416A" w:rsidP="006E416A">
    <w:pPr>
      <w:spacing w:after="0"/>
    </w:pPr>
    <w:r>
      <w:rPr>
        <w:rFonts w:ascii="Verdana" w:eastAsia="Verdana" w:hAnsi="Verdana" w:cs="Verdana"/>
        <w:sz w:val="17"/>
      </w:rPr>
      <w:fldChar w:fldCharType="begin"/>
    </w:r>
    <w:r>
      <w:instrText xml:space="preserve"> PAGE   \* MERGEFORMAT </w:instrText>
    </w:r>
    <w:r>
      <w:rPr>
        <w:rFonts w:ascii="Verdana" w:eastAsia="Verdana" w:hAnsi="Verdana" w:cs="Verdana"/>
        <w:sz w:val="17"/>
      </w:rPr>
      <w:fldChar w:fldCharType="separate"/>
    </w:r>
    <w:r>
      <w:t>2</w:t>
    </w:r>
    <w:r>
      <w:rPr>
        <w:rFonts w:ascii="Arial" w:eastAsia="Arial" w:hAnsi="Arial" w:cs="Arial"/>
        <w:sz w:val="16"/>
      </w:rPr>
      <w:fldChar w:fldCharType="end"/>
    </w:r>
    <w:r>
      <w:rPr>
        <w:sz w:val="16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5749" w14:textId="77777777" w:rsidR="006E416A" w:rsidRDefault="006E416A" w:rsidP="006E416A">
    <w:pPr>
      <w:spacing w:after="0"/>
    </w:pPr>
    <w:r>
      <w:rPr>
        <w:rFonts w:ascii="Verdana" w:eastAsia="Verdana" w:hAnsi="Verdana" w:cs="Verdana"/>
        <w:sz w:val="17"/>
      </w:rPr>
      <w:fldChar w:fldCharType="begin"/>
    </w:r>
    <w:r>
      <w:instrText xml:space="preserve"> PAGE   \* MERGEFORMAT </w:instrText>
    </w:r>
    <w:r>
      <w:rPr>
        <w:rFonts w:ascii="Verdana" w:eastAsia="Verdana" w:hAnsi="Verdana" w:cs="Verdana"/>
        <w:sz w:val="17"/>
      </w:rPr>
      <w:fldChar w:fldCharType="separate"/>
    </w:r>
    <w:r>
      <w:t>2</w:t>
    </w:r>
    <w:r>
      <w:rPr>
        <w:rFonts w:ascii="Arial" w:eastAsia="Arial" w:hAnsi="Arial" w:cs="Arial"/>
        <w:sz w:val="16"/>
      </w:rPr>
      <w:fldChar w:fldCharType="end"/>
    </w:r>
    <w:r>
      <w:rPr>
        <w:sz w:val="16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731EC" w14:textId="77777777" w:rsidR="006F1AAC" w:rsidRDefault="006F1AAC" w:rsidP="0039200B">
      <w:pPr>
        <w:spacing w:after="0" w:line="240" w:lineRule="auto"/>
      </w:pPr>
      <w:r>
        <w:separator/>
      </w:r>
    </w:p>
  </w:footnote>
  <w:footnote w:type="continuationSeparator" w:id="0">
    <w:p w14:paraId="64BB8F97" w14:textId="77777777" w:rsidR="006F1AAC" w:rsidRDefault="006F1AAC" w:rsidP="00392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C9E3" w14:textId="77777777" w:rsidR="006E416A" w:rsidRDefault="006E416A" w:rsidP="006E416A">
    <w:pPr>
      <w:spacing w:after="0"/>
      <w:ind w:left="-1419" w:right="7768"/>
    </w:pPr>
  </w:p>
  <w:p w14:paraId="5993F343" w14:textId="77777777" w:rsidR="006E416A" w:rsidRDefault="00C41B5F" w:rsidP="006E416A">
    <w:pPr>
      <w:pStyle w:val="Header"/>
    </w:pPr>
    <w:r>
      <w:rPr>
        <w:noProof/>
      </w:rPr>
      <w:drawing>
        <wp:inline distT="0" distB="0" distL="0" distR="0" wp14:anchorId="49457B28" wp14:editId="099296F6">
          <wp:extent cx="1241946" cy="331580"/>
          <wp:effectExtent l="0" t="0" r="0" b="0"/>
          <wp:docPr id="1860005983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072" cy="33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E83D77" w14:textId="77777777" w:rsidR="001235EB" w:rsidRPr="006E416A" w:rsidRDefault="001235EB" w:rsidP="006E4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62A08"/>
    <w:multiLevelType w:val="hybridMultilevel"/>
    <w:tmpl w:val="3CC0D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25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7B"/>
    <w:rsid w:val="000163BC"/>
    <w:rsid w:val="00021F9F"/>
    <w:rsid w:val="00025FC1"/>
    <w:rsid w:val="00033445"/>
    <w:rsid w:val="00041C07"/>
    <w:rsid w:val="00044E25"/>
    <w:rsid w:val="000B624E"/>
    <w:rsid w:val="000D1A12"/>
    <w:rsid w:val="000F7D2B"/>
    <w:rsid w:val="001235EB"/>
    <w:rsid w:val="00157321"/>
    <w:rsid w:val="00162E77"/>
    <w:rsid w:val="001D4356"/>
    <w:rsid w:val="001E16BB"/>
    <w:rsid w:val="00200E37"/>
    <w:rsid w:val="002075AB"/>
    <w:rsid w:val="00217393"/>
    <w:rsid w:val="00235ADD"/>
    <w:rsid w:val="00251E70"/>
    <w:rsid w:val="00265BB5"/>
    <w:rsid w:val="00265EE1"/>
    <w:rsid w:val="002759B1"/>
    <w:rsid w:val="002804B7"/>
    <w:rsid w:val="002925AC"/>
    <w:rsid w:val="00294DD2"/>
    <w:rsid w:val="002A7157"/>
    <w:rsid w:val="002E2A9C"/>
    <w:rsid w:val="003210C3"/>
    <w:rsid w:val="003218A5"/>
    <w:rsid w:val="00325085"/>
    <w:rsid w:val="00346BE7"/>
    <w:rsid w:val="00351AF9"/>
    <w:rsid w:val="00365F6A"/>
    <w:rsid w:val="0036606F"/>
    <w:rsid w:val="0039200B"/>
    <w:rsid w:val="003A73B2"/>
    <w:rsid w:val="003C79CD"/>
    <w:rsid w:val="003E053D"/>
    <w:rsid w:val="003E1555"/>
    <w:rsid w:val="003E2600"/>
    <w:rsid w:val="00404650"/>
    <w:rsid w:val="00406E99"/>
    <w:rsid w:val="00415497"/>
    <w:rsid w:val="004620FB"/>
    <w:rsid w:val="00465610"/>
    <w:rsid w:val="0048118B"/>
    <w:rsid w:val="004908CD"/>
    <w:rsid w:val="00495318"/>
    <w:rsid w:val="004B0BDC"/>
    <w:rsid w:val="004C393D"/>
    <w:rsid w:val="004D0369"/>
    <w:rsid w:val="004E0D0C"/>
    <w:rsid w:val="004F7109"/>
    <w:rsid w:val="00530B1E"/>
    <w:rsid w:val="00534FAA"/>
    <w:rsid w:val="0054442C"/>
    <w:rsid w:val="00556FAD"/>
    <w:rsid w:val="00560808"/>
    <w:rsid w:val="00582675"/>
    <w:rsid w:val="00584308"/>
    <w:rsid w:val="00596DC7"/>
    <w:rsid w:val="005D0C7E"/>
    <w:rsid w:val="005D5141"/>
    <w:rsid w:val="005D5F88"/>
    <w:rsid w:val="00614D6C"/>
    <w:rsid w:val="00634B37"/>
    <w:rsid w:val="00640F21"/>
    <w:rsid w:val="00652592"/>
    <w:rsid w:val="0066046A"/>
    <w:rsid w:val="00686B28"/>
    <w:rsid w:val="006A7292"/>
    <w:rsid w:val="006B2478"/>
    <w:rsid w:val="006B2991"/>
    <w:rsid w:val="006B7136"/>
    <w:rsid w:val="006C7567"/>
    <w:rsid w:val="006E416A"/>
    <w:rsid w:val="006F1AAC"/>
    <w:rsid w:val="006F4712"/>
    <w:rsid w:val="00705C74"/>
    <w:rsid w:val="00720125"/>
    <w:rsid w:val="0072237A"/>
    <w:rsid w:val="0072439B"/>
    <w:rsid w:val="007325BD"/>
    <w:rsid w:val="00737968"/>
    <w:rsid w:val="0074629E"/>
    <w:rsid w:val="00762D3A"/>
    <w:rsid w:val="007A087B"/>
    <w:rsid w:val="0080055A"/>
    <w:rsid w:val="0085031E"/>
    <w:rsid w:val="00863D8C"/>
    <w:rsid w:val="00870027"/>
    <w:rsid w:val="00880270"/>
    <w:rsid w:val="00880CE8"/>
    <w:rsid w:val="008921A8"/>
    <w:rsid w:val="00894B40"/>
    <w:rsid w:val="008E0EF2"/>
    <w:rsid w:val="00900C1F"/>
    <w:rsid w:val="0096352F"/>
    <w:rsid w:val="00971DB3"/>
    <w:rsid w:val="00977FCF"/>
    <w:rsid w:val="0099553B"/>
    <w:rsid w:val="009A5F01"/>
    <w:rsid w:val="009B73EE"/>
    <w:rsid w:val="009F64B9"/>
    <w:rsid w:val="00A00D59"/>
    <w:rsid w:val="00A80334"/>
    <w:rsid w:val="00A834BB"/>
    <w:rsid w:val="00A870F6"/>
    <w:rsid w:val="00A8731A"/>
    <w:rsid w:val="00A91EEB"/>
    <w:rsid w:val="00A9650F"/>
    <w:rsid w:val="00AB66DD"/>
    <w:rsid w:val="00AD52F3"/>
    <w:rsid w:val="00AE49EE"/>
    <w:rsid w:val="00AF3E84"/>
    <w:rsid w:val="00AF7750"/>
    <w:rsid w:val="00B01B6B"/>
    <w:rsid w:val="00B166CA"/>
    <w:rsid w:val="00B2480E"/>
    <w:rsid w:val="00B34E22"/>
    <w:rsid w:val="00B836F1"/>
    <w:rsid w:val="00B95520"/>
    <w:rsid w:val="00BA616D"/>
    <w:rsid w:val="00BB7514"/>
    <w:rsid w:val="00BD1D82"/>
    <w:rsid w:val="00BF0425"/>
    <w:rsid w:val="00BF330A"/>
    <w:rsid w:val="00C054E9"/>
    <w:rsid w:val="00C1168D"/>
    <w:rsid w:val="00C21C11"/>
    <w:rsid w:val="00C3736B"/>
    <w:rsid w:val="00C41B5F"/>
    <w:rsid w:val="00C603CE"/>
    <w:rsid w:val="00C87EE3"/>
    <w:rsid w:val="00CA1B02"/>
    <w:rsid w:val="00CA6F52"/>
    <w:rsid w:val="00CB5F79"/>
    <w:rsid w:val="00CC7872"/>
    <w:rsid w:val="00CE4C15"/>
    <w:rsid w:val="00CF0644"/>
    <w:rsid w:val="00CF270E"/>
    <w:rsid w:val="00D22B7D"/>
    <w:rsid w:val="00D754A2"/>
    <w:rsid w:val="00D90E04"/>
    <w:rsid w:val="00D91DC6"/>
    <w:rsid w:val="00D952A2"/>
    <w:rsid w:val="00DF6C21"/>
    <w:rsid w:val="00E04D0B"/>
    <w:rsid w:val="00E16F47"/>
    <w:rsid w:val="00E35749"/>
    <w:rsid w:val="00E52310"/>
    <w:rsid w:val="00E726F6"/>
    <w:rsid w:val="00E73BE9"/>
    <w:rsid w:val="00EA19BF"/>
    <w:rsid w:val="00ED4A4F"/>
    <w:rsid w:val="00ED5D8C"/>
    <w:rsid w:val="00F02F02"/>
    <w:rsid w:val="00F177FB"/>
    <w:rsid w:val="00F254B1"/>
    <w:rsid w:val="00F25759"/>
    <w:rsid w:val="00F545A4"/>
    <w:rsid w:val="00F631F6"/>
    <w:rsid w:val="00F80595"/>
    <w:rsid w:val="00FC1CC5"/>
    <w:rsid w:val="00FC7ED6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E902B8"/>
  <w15:docId w15:val="{07732E7E-978E-485A-93C1-77D64978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D6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4A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28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BDC"/>
    <w:pPr>
      <w:keepNext/>
      <w:keepLines/>
      <w:pBdr>
        <w:bottom w:val="single" w:sz="4" w:space="1" w:color="F98D29"/>
      </w:pBdr>
      <w:spacing w:before="40" w:after="120"/>
      <w:outlineLvl w:val="1"/>
    </w:pPr>
    <w:rPr>
      <w:rFonts w:asciiTheme="majorHAnsi" w:eastAsiaTheme="majorEastAsia" w:hAnsiTheme="majorHAnsi" w:cstheme="majorBidi"/>
      <w:color w:val="002857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74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74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2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00B"/>
  </w:style>
  <w:style w:type="paragraph" w:styleId="Footer">
    <w:name w:val="footer"/>
    <w:basedOn w:val="Normal"/>
    <w:link w:val="FooterChar"/>
    <w:uiPriority w:val="99"/>
    <w:unhideWhenUsed/>
    <w:rsid w:val="00392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00B"/>
  </w:style>
  <w:style w:type="character" w:customStyle="1" w:styleId="Heading1Char">
    <w:name w:val="Heading 1 Char"/>
    <w:basedOn w:val="DefaultParagraphFont"/>
    <w:link w:val="Heading1"/>
    <w:uiPriority w:val="9"/>
    <w:rsid w:val="00ED4A4F"/>
    <w:rPr>
      <w:rFonts w:asciiTheme="majorHAnsi" w:eastAsiaTheme="majorEastAsia" w:hAnsiTheme="majorHAnsi" w:cstheme="majorBidi"/>
      <w:b/>
      <w:color w:val="0028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0BDC"/>
    <w:rPr>
      <w:rFonts w:asciiTheme="majorHAnsi" w:eastAsiaTheme="majorEastAsia" w:hAnsiTheme="majorHAnsi" w:cstheme="majorBidi"/>
      <w:color w:val="002857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D4A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85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A4F"/>
    <w:rPr>
      <w:rFonts w:asciiTheme="majorHAnsi" w:eastAsiaTheme="majorEastAsia" w:hAnsiTheme="majorHAnsi" w:cstheme="majorBidi"/>
      <w:color w:val="002857"/>
      <w:spacing w:val="-10"/>
      <w:kern w:val="28"/>
      <w:sz w:val="56"/>
      <w:szCs w:val="56"/>
    </w:rPr>
  </w:style>
  <w:style w:type="paragraph" w:customStyle="1" w:styleId="TableHeading1">
    <w:name w:val="TableHeading1"/>
    <w:basedOn w:val="Normal"/>
    <w:qFormat/>
    <w:rsid w:val="003218A5"/>
    <w:rPr>
      <w:color w:val="FFFFFF" w:themeColor="background1"/>
    </w:rPr>
  </w:style>
  <w:style w:type="paragraph" w:customStyle="1" w:styleId="BigImage">
    <w:name w:val="BigImage"/>
    <w:basedOn w:val="Normal"/>
    <w:next w:val="Normal"/>
    <w:qFormat/>
    <w:rsid w:val="009A5F01"/>
    <w:pPr>
      <w:jc w:val="center"/>
    </w:pPr>
    <w:rPr>
      <w:rFonts w:ascii="Arial" w:hAnsi="Arial" w:cs="Arial"/>
      <w:color w:val="256BC6"/>
      <w:sz w:val="28"/>
      <w:szCs w:val="48"/>
    </w:rPr>
  </w:style>
  <w:style w:type="paragraph" w:styleId="TOCHeading">
    <w:name w:val="TOC Heading"/>
    <w:basedOn w:val="Heading1"/>
    <w:next w:val="Normal"/>
    <w:uiPriority w:val="39"/>
    <w:unhideWhenUsed/>
    <w:qFormat/>
    <w:rsid w:val="00863D8C"/>
    <w:pPr>
      <w:outlineLvl w:val="9"/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4908CD"/>
    <w:pPr>
      <w:ind w:left="720"/>
      <w:contextualSpacing/>
    </w:pPr>
  </w:style>
  <w:style w:type="paragraph" w:customStyle="1" w:styleId="Heading3">
    <w:name w:val="Heading3"/>
    <w:basedOn w:val="Normal"/>
    <w:qFormat/>
    <w:rsid w:val="00596DC7"/>
    <w:pPr>
      <w:outlineLvl w:val="2"/>
    </w:pPr>
    <w:rPr>
      <w:b/>
      <w:lang w:val="en-GB"/>
    </w:rPr>
  </w:style>
  <w:style w:type="table" w:styleId="TableGrid">
    <w:name w:val="Table Grid"/>
    <w:basedOn w:val="TableNormal"/>
    <w:uiPriority w:val="39"/>
    <w:rsid w:val="00732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6BE7"/>
    <w:rPr>
      <w:color w:val="808080"/>
    </w:rPr>
  </w:style>
  <w:style w:type="table" w:customStyle="1" w:styleId="RunthruStyle">
    <w:name w:val="RunthruStyle"/>
    <w:basedOn w:val="TableNormal"/>
    <w:uiPriority w:val="99"/>
    <w:rsid w:val="00481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rPr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4E55AB"/>
      </w:tcPr>
    </w:tblStylePr>
  </w:style>
  <w:style w:type="table" w:customStyle="1" w:styleId="RunthruLeft">
    <w:name w:val="RunthruLeft"/>
    <w:basedOn w:val="TableGrid"/>
    <w:uiPriority w:val="99"/>
    <w:rsid w:val="00F631F6"/>
    <w:tblPr>
      <w:tblBorders>
        <w:top w:val="single" w:sz="4" w:space="0" w:color="0D0D0D" w:themeColor="text1" w:themeTint="F2"/>
        <w:left w:val="single" w:sz="4" w:space="0" w:color="0D0D0D" w:themeColor="text1" w:themeTint="F2"/>
        <w:bottom w:val="single" w:sz="4" w:space="0" w:color="0D0D0D" w:themeColor="text1" w:themeTint="F2"/>
        <w:right w:val="single" w:sz="4" w:space="0" w:color="0D0D0D" w:themeColor="text1" w:themeTint="F2"/>
        <w:insideH w:val="single" w:sz="4" w:space="0" w:color="0D0D0D" w:themeColor="text1" w:themeTint="F2"/>
        <w:insideV w:val="single" w:sz="4" w:space="0" w:color="0D0D0D" w:themeColor="text1" w:themeTint="F2"/>
      </w:tblBorders>
    </w:tblPr>
    <w:tblStylePr w:type="firstRow">
      <w:tblPr/>
      <w:tcPr>
        <w:tc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cBorders>
      </w:tcPr>
    </w:tblStylePr>
    <w:tblStylePr w:type="firstCol">
      <w:rPr>
        <w:color w:val="FFFFFF" w:themeColor="background1"/>
      </w:rPr>
      <w:tblPr/>
      <w:tcPr>
        <w:shd w:val="clear" w:color="auto" w:fill="4E55AB"/>
      </w:tcPr>
    </w:tblStylePr>
  </w:style>
  <w:style w:type="paragraph" w:customStyle="1" w:styleId="BigImageQRG">
    <w:name w:val="BigImageQRG"/>
    <w:basedOn w:val="Normal"/>
    <w:next w:val="Normal"/>
    <w:rPr>
      <w:rFonts w:asci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e\AppData\Roaming\SidekickRunthru\Data2\TempPublishing\202502260955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AFACE4378264388374B453583C036" ma:contentTypeVersion="19" ma:contentTypeDescription="Create a new document." ma:contentTypeScope="" ma:versionID="9d93ab505f14247594ea4390e26a41ce">
  <xsd:schema xmlns:xsd="http://www.w3.org/2001/XMLSchema" xmlns:xs="http://www.w3.org/2001/XMLSchema" xmlns:p="http://schemas.microsoft.com/office/2006/metadata/properties" xmlns:ns2="745e5142-ff1e-4393-922d-7893cd36b48d" xmlns:ns3="0c761123-8cd7-473c-9881-29662bff6c3e" targetNamespace="http://schemas.microsoft.com/office/2006/metadata/properties" ma:root="true" ma:fieldsID="4dec2e4ef47f3c8e4a11040c86c95926" ns2:_="" ns3:_="">
    <xsd:import namespace="745e5142-ff1e-4393-922d-7893cd36b48d"/>
    <xsd:import namespace="0c761123-8cd7-473c-9881-29662bff6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e5142-ff1e-4393-922d-7893cd36b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53eb26d-982b-47dc-b115-c16115a7e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61123-8cd7-473c-9881-29662bff6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7a91eb-033e-465b-a7ba-01fa777a594b}" ma:internalName="TaxCatchAll" ma:showField="CatchAllData" ma:web="0c761123-8cd7-473c-9881-29662bff6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761123-8cd7-473c-9881-29662bff6c3e" xsi:nil="true"/>
    <Notes xmlns="745e5142-ff1e-4393-922d-7893cd36b48d" xsi:nil="true"/>
    <lcf76f155ced4ddcb4097134ff3c332f xmlns="745e5142-ff1e-4393-922d-7893cd36b4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3ECAF4-B5E5-42C0-A6FB-2BC14333812B}"/>
</file>

<file path=customXml/itemProps2.xml><?xml version="1.0" encoding="utf-8"?>
<ds:datastoreItem xmlns:ds="http://schemas.openxmlformats.org/officeDocument/2006/customXml" ds:itemID="{51B9E4F8-4850-4DC6-A89A-EF85ED1134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7836A7-CF8D-49F5-9717-532AF65548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6D632A-8DFD-46CE-AC40-769CA7C7C7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20250226095509.dotx</Template>
  <TotalTime>6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Brand_ Document Cover page_V1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</dc:creator>
  <cp:keywords/>
  <dc:description/>
  <cp:lastModifiedBy>Nigel Wilson</cp:lastModifiedBy>
  <cp:revision>1</cp:revision>
  <dcterms:created xsi:type="dcterms:W3CDTF">2025-02-25T22:55:00Z</dcterms:created>
  <dcterms:modified xsi:type="dcterms:W3CDTF">2025-02-25T23:01:00Z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0x0101000ECAFACE4378264388374B453583C036</vt:lpwstr>
  </property>
</Properties>
</file>